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4c8ca307ae794afd2610ba4754b565145560d"/>
    <w:p>
      <w:pPr>
        <w:pStyle w:val="Heading3"/>
      </w:pPr>
      <w:r>
        <w:t xml:space="preserve">Заключение по результатам публичных слушаний по материалам проекта планировки части территории природного комплекса № 11 «Гольяновский парк» для размещения модульного храма по адресу: ул. Уральская, вл. 17 (напротив)</w:t>
      </w:r>
    </w:p>
    <w:p>
      <w:pPr>
        <w:pStyle w:val="FirstParagraph"/>
      </w:pPr>
      <w:r>
        <w:t xml:space="preserve">21.03.2013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http://golyanovo.mos.ru/presscenter/news/detail/656245.html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6562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6562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2023-11-16T21:14:01Z</dcterms:created>
  <dcterms:modified xsi:type="dcterms:W3CDTF">2023-11-16T21:14:01Z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