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5b72b5deb31b757b507bb023744f4e741ef802"/>
    <w:p>
      <w:pPr>
        <w:pStyle w:val="Heading3"/>
      </w:pPr>
      <w:r>
        <w:t xml:space="preserve">Заключение по материалам проекта межевания части жилого микрорайона 5 района Гольяново ВАО ограниченного улицами: Уральская, Алтайская, Байкальская и границей раннее разработанного проекта межевания и материалам по обоснованию проекта межевания</w:t>
      </w:r>
    </w:p>
    <w:p>
      <w:pPr>
        <w:pStyle w:val="FirstParagraph"/>
      </w:pPr>
      <w:r>
        <w:t xml:space="preserve">11.04.2013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http://golyanovo.mos.ru/presscenter/news/detail/680845.html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6808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6808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2024-10-04T20:15:39Z</dcterms:created>
  <dcterms:modified xsi:type="dcterms:W3CDTF">2024-10-04T20:15:39Z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