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a3c8904680ff8a65773e59f1bac88199b45ea"/>
    <w:p>
      <w:pPr>
        <w:pStyle w:val="Heading3"/>
      </w:pPr>
      <w:r>
        <w:t xml:space="preserve">Заключение по материалам проекта межевания квартала, ограниченного улицами: Байкальская, Хабаровская, Щелковское шоссе, Новосибирская</w:t>
      </w:r>
    </w:p>
    <w:p>
      <w:pPr>
        <w:pStyle w:val="FirstParagraph"/>
      </w:pPr>
      <w:r>
        <w:t xml:space="preserve">11.04.2013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http://golyanovo.mos.ru/presscenter/news/detail/680848.html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80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2024-11-16T01:30:10Z</dcterms:created>
  <dcterms:modified xsi:type="dcterms:W3CDTF">2024-11-16T01:30:10Z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