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7beff772b14ef745264fa0ec6cd7717558a4a"/>
    <w:p>
      <w:pPr>
        <w:pStyle w:val="Heading3"/>
      </w:pPr>
      <w:r>
        <w:t xml:space="preserve">Заключение по результатам публичных слушаний по материалам проекта планировки участка линейного объекта улично-дорожной сети – реконструкция МКАД. Транспортная развязка на пересечении МКАД с Щелковским шоссе</w:t>
      </w:r>
    </w:p>
    <w:p>
      <w:pPr>
        <w:pStyle w:val="FirstParagraph"/>
      </w:pPr>
      <w:r>
        <w:t xml:space="preserve">31.05.2013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http://golyanovo.mos.ru/presscenter/news/detail/710517.html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7105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7105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2023-06-24T16:17:56Z</dcterms:created>
  <dcterms:modified xsi:type="dcterms:W3CDTF">2023-06-24T16:17:56Z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