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35467eddfaa76ea55078ddfed440b57c607ba"/>
    <w:p>
      <w:pPr>
        <w:pStyle w:val="Heading3"/>
      </w:pPr>
      <w:r>
        <w:t xml:space="preserve">Проверка обеспечения школьников питьевой водой, отвечающей требованиям санитарно-эпидемиологического законодательства</w:t>
      </w:r>
    </w:p>
    <w:p>
      <w:pPr>
        <w:pStyle w:val="FirstParagraph"/>
      </w:pPr>
      <w:r>
        <w:t xml:space="preserve">10.06.2013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в связи с обращением 17.01.2013 за медицинской помощью учащихся 4Б класса ГБОУ г. Москвы Центра образования № 1452 «Богородский» в результате употребления питьевой воды из куллера, установленного в классе школы по адресу: г. Москва, ул. 1-ая Гражданская, дом. 96, с привлечением специалистов ТО Управления Роспотребнадзора по г.Москве в ВАО.</w:t>
      </w:r>
    </w:p>
    <w:p>
      <w:pPr>
        <w:pStyle w:val="BodyText"/>
      </w:pPr>
      <w:r>
        <w:t xml:space="preserve">Установлено, что проба воды питьевой артезианской высшей категории «АреаЛ», отобранная 17.01.2013 в помещении 4Б класса школы не соответствует требованиям СанПиН 2.1.4.1116-02 «Питьевая вода. Гигиенические требования к качеству воды, расфасованной в емкости. Контроль качества» по органолептическим показателям и по физиологической полноценности макро- и микроэлементного состава и безвредности химического состава.</w:t>
      </w:r>
    </w:p>
    <w:p>
      <w:pPr>
        <w:pStyle w:val="BodyText"/>
      </w:pPr>
      <w:r>
        <w:t xml:space="preserve">Согласно ст. 19 Федерального закона от 30.03.1999 № 52 - ФЗ «О санитарно - эпидемиологическом благополучии населения» питьевая вода должна быть безопасной в эпидемиологическом и радиационном отношении, безвредной по химическому составу и должна иметь благоприятные органолептические свойства.</w:t>
      </w:r>
    </w:p>
    <w:p>
      <w:pPr>
        <w:pStyle w:val="BodyText"/>
      </w:pPr>
      <w:r>
        <w:t xml:space="preserve">Таким образом, администрация учреждения не обеспечила учащихся питьевой водой, отвечающей требованиям санитарно-эпидемиологического законодательства.</w:t>
      </w:r>
    </w:p>
    <w:p>
      <w:pPr>
        <w:pStyle w:val="BodyText"/>
      </w:pPr>
      <w:r>
        <w:t xml:space="preserve">С учетом выявленных нарушений закона прокуратурой округа внесено представление об устранении нарушений закона начальнику Восточного окружного управления образования ДО г. Москвы, которое рассмотрено, директору учреждения за ослабление контроля за поставками воды и организацией питьевого режима в школе объявлен выговор.</w:t>
      </w:r>
    </w:p>
    <w:p>
      <w:pPr>
        <w:pStyle w:val="BodyText"/>
      </w:pPr>
      <w:r>
        <w:rPr>
          <w:bCs/>
          <w:b/>
        </w:rPr>
        <w:t xml:space="preserve">Межрайонный прокурор И.А. Федин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http://golyanovo.mos.ru/presscenter/news/detail/717615.html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17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17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2023-07-22T16:33:30Z</dcterms:created>
  <dcterms:modified xsi:type="dcterms:W3CDTF">2023-07-22T16:33:30Z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