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776bee9f302f5a20ced83dba0b8c60a12df4"/>
    <w:p>
      <w:pPr>
        <w:pStyle w:val="Heading3"/>
      </w:pPr>
      <w:r>
        <w:t xml:space="preserve">О запрете ввоза кондитерских изделий, произведенных на фабриках кондитерской КОРПОРАЦИИ «Рошен»</w:t>
      </w:r>
    </w:p>
    <w:p>
      <w:pPr>
        <w:pStyle w:val="FirstParagraph"/>
      </w:pPr>
      <w:r>
        <w:t xml:space="preserve">26.08.2013</w:t>
      </w:r>
    </w:p>
    <w:p>
      <w:pPr>
        <w:pStyle w:val="BodyText"/>
      </w:pPr>
      <w:r>
        <w:t xml:space="preserve">Управление Роспотребнадзора по городу Москве сообщает, при осуществлении государственного надзора за оборотом пищевой продукции при исследовании кондитерских изделий, произведенных на фабриках Кондитерской корпорации «Рошен» (Украина), выявлены нарушения требований законодательства в области санитарно- эпидемиологического "благополучия человека (органолептические показатели, токсические примеси) и законодательства в области защиты прав потребителей (несоответствие информации о пищевой ценности продукции, указанной на этикетке). В соответствии с письмом руководителя Федеральной службы по надзору в сфере защиты прав потребителей и благополучия человека № 01/8613-13-32 от 29.07.2011г. «О запрете ввоза кондитерских изделий, произведенных на фабриках Кондитерской корпорации «Рошен» приостановлен ввоз на территорию Российской Федерации кондитерских изделий (коды ТН ВЭД 170-4, 1806), произведенных на фабриках Кондитерской корпорации «Рошен» (Украина):</w:t>
      </w:r>
    </w:p>
    <w:p>
      <w:pPr>
        <w:pStyle w:val="BodyText"/>
      </w:pPr>
      <w:r>
        <w:t xml:space="preserve">ПАО «Киевская кондитерская фабрика «Рошен», ПАО «Винницкая кондитерская фабрика», ПАО «Мариупольская кондитерская фабрика «Рошен», ПАО «Кременчугская кондитерская фабрика «Рошен».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http://golyanovo.mos.ru/presscenter/news/detail/814787.html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14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14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2024-06-16T21:31:24Z</dcterms:created>
  <dcterms:modified xsi:type="dcterms:W3CDTF">2024-06-16T21:31:24Z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