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окурор-разъясняет"/>
    <w:p>
      <w:pPr>
        <w:pStyle w:val="Heading3"/>
      </w:pPr>
      <w:r>
        <w:t xml:space="preserve">Прокурор разъясняет…</w:t>
      </w:r>
    </w:p>
    <w:p>
      <w:pPr>
        <w:pStyle w:val="FirstParagraph"/>
      </w:pPr>
      <w:r>
        <w:t xml:space="preserve">05.09.2013</w:t>
      </w:r>
    </w:p>
    <w:p>
      <w:pPr>
        <w:pStyle w:val="BodyText"/>
      </w:pPr>
      <w:r>
        <w:t xml:space="preserve">Зачастую, участники уголовного процесса сталкиваются с проблемой написания исковых требований о возмещении материального и морального вреда. Как правило, основной вопрос заключается в конкретизировании того, что нужно учитывать при определении размера исковых требований, каким образом следует изложить данные требования.</w:t>
      </w:r>
    </w:p>
    <w:p>
      <w:pPr>
        <w:pStyle w:val="BodyText"/>
      </w:pPr>
      <w:r>
        <w:t xml:space="preserve">По общему правилу в соответствии с требованиями ч. 1 ст. 1064 Гражданского кодекса РФ вред, причиненный личности или имуществу гражданина, а также имуществу юридического лица подлежит возмещению в полном объеме лицом, причинившим вред.</w:t>
      </w:r>
    </w:p>
    <w:p>
      <w:pPr>
        <w:pStyle w:val="BodyText"/>
      </w:pPr>
      <w:r>
        <w:t xml:space="preserve">Понятие вреда в гражданском законодательстве включает в себя: материальный ущерб, который выражается в уменьшении имущества, его уничтожении или утрате, и моральный вред, который выражается в умалении нематериального блага - жизни, здоровья человека и т.д., то есть иными словами физические и нравственные страдания, причиненные в результате виновных действий (вред здоровью гражданина, смертью близкого лица и др.)</w:t>
      </w:r>
    </w:p>
    <w:p>
      <w:pPr>
        <w:pStyle w:val="BodyText"/>
      </w:pPr>
      <w:r>
        <w:t xml:space="preserve">Очень часто вред причиняется непосредственно преступлением. Лицо, которому преступлением причинен материальный ущерб или моральный вред вправе предъявить гражданский иск к виновному в причинении вреда в рамках уголовного дела. Ответчиком в рамках уголовного дела, как правило, является обвиняемый, который на стадии рассмотрения дела в суде является подсудимым.</w:t>
      </w:r>
    </w:p>
    <w:p>
      <w:pPr>
        <w:pStyle w:val="BodyText"/>
      </w:pPr>
      <w:r>
        <w:t xml:space="preserve">Гражданский иск в соответствии с требованиями ч. 3 ст. 44 Уголовно-процессуального кодекса РФ может быть предъявлен после возбуждения дела до окончания судебного следствия при рассмотрении данного уголовного дела в суде первой инстанции, то есть как на стадии следствия, так и в суде.</w:t>
      </w:r>
    </w:p>
    <w:p>
      <w:pPr>
        <w:pStyle w:val="BodyText"/>
      </w:pPr>
      <w:r>
        <w:t xml:space="preserve">Если иск заявляется потерпевшим или представителем потерпевшего на стадии судебного рассмотрения дела, то целесообразно, чтобы он был заявлен на первоначальной стадии судебного следствия, чтобы стороны имели возможность своевременно исследовать данные (доказательства и расчеты), подтверждающие обоснованность исковых требований. Это обстоятельство также позволяет истцу в случае необходимости дополнительно представить иную информацию, подтверждающую исковые требования.</w:t>
      </w:r>
    </w:p>
    <w:p>
      <w:pPr>
        <w:pStyle w:val="BodyText"/>
      </w:pPr>
      <w:r>
        <w:t xml:space="preserve">Гражданский иск в рамках уголовного дела предъявляется к лицу, причинившему вред, то есть к обвиняемому или подсудимому. При предъявлении иска в рамках судебного рассмотрения дела суд выносит постановление о признание потерпевшего гражданским истцом, а подсудимого, виновного в причинении материального ущерба или морального вреда, - ответчиком. Однако имеется исключение из данного правила, если вред причинен несовершеннолетним подсудимым, то иск не обязательно предъявляется только к причинителю вреда.</w:t>
      </w:r>
    </w:p>
    <w:p>
      <w:pPr>
        <w:pStyle w:val="BodyText"/>
      </w:pPr>
      <w:r>
        <w:t xml:space="preserve">Гражданским истцом в уголовном процессе может быть как гражданин, так и юридическое лицо (предприятие, учреждение, организация), которым причинен вред преступлением. Права гражданского истца предусмотрены в ст. 44 УПК РФ. Гражданский истец вправе: поддерживать свой иск, предъявлять доказательства в подтверждение исковых требований, размеру иска, давать объяснения по предъявленному иску, заявлять ходатайства, отводы, отказаться от предъявленного иска, изменить исковые требования, участвовать в судебном разбирательстве, выступать в прениях для обоснования своего иска, знакомиться с протоколом судебного заседания, обжаловать приговор в части, касающейся гражданского иска и другие.</w:t>
      </w:r>
    </w:p>
    <w:p>
      <w:pPr>
        <w:pStyle w:val="BodyText"/>
      </w:pPr>
      <w:r>
        <w:t xml:space="preserve">Гражданский истец вправе реализовать свои права лично, через представителя или совместно с представителем. Так, гражданский иск в защиту несовершеннолетних, лиц признанных недееспособными либо ограниченно дееспособными, то есть лиц, которые не могут сами защищать свои права и интересы, вправе заявить их законные представители.</w:t>
      </w:r>
    </w:p>
    <w:p>
      <w:pPr>
        <w:pStyle w:val="BodyText"/>
      </w:pPr>
      <w:r>
        <w:t xml:space="preserve">Прокурор также вправе заявить гражданский иск в рамках уголовного дела, однако его права при предъявлении такого иска ограничены законом. Прокурор вправе предъявить иск не во всех случаях, а только в защиту интересов государства, а также в защиту интересов лиц, которые сами не могут защищать свои права и интересы (несовершеннолетние, недееспособные, ограниченно недееспособные).</w:t>
      </w:r>
    </w:p>
    <w:p>
      <w:pPr>
        <w:pStyle w:val="BodyText"/>
      </w:pPr>
      <w:r>
        <w:t xml:space="preserve">Иск, предъявленный в рамках уголовного дела, при вынесении обвинительного приговора в обязательном порядке должен быть разрешен. При разрешении гражданского иска суд руководствуется требованиями гражданского законодательства.</w:t>
      </w:r>
    </w:p>
    <w:p>
      <w:pPr>
        <w:pStyle w:val="BodyText"/>
      </w:pPr>
      <w:r>
        <w:t xml:space="preserve">Если вред причинен виновными действиями нескольких лиц, то исковые требования предъявляются ко всем виновным лицам.</w:t>
      </w:r>
    </w:p>
    <w:p>
      <w:pPr>
        <w:pStyle w:val="BodyText"/>
      </w:pPr>
      <w:r>
        <w:t xml:space="preserve">Размер исковых требований определяется истцом самостоятельно с учетом причиненного ущерба, при этом в гражданском иске могут одновременно содержаться требования, как о возмещении материального ущерба, так и компенсации морального вреда, если преступлением причинены оба вида вреда.</w:t>
      </w:r>
    </w:p>
    <w:p>
      <w:pPr>
        <w:pStyle w:val="BodyText"/>
      </w:pPr>
      <w:r>
        <w:t xml:space="preserve">Когда речь идет о возмещении материального ущерба, размер иска зависит от размера причиненного имущественного вреда. Он может устанавливаться заключением эксперта, справками, квитанциями, чеками и другими документами о стоимости утраченного или поврежденного имущества.</w:t>
      </w:r>
    </w:p>
    <w:p>
      <w:pPr>
        <w:pStyle w:val="BodyText"/>
      </w:pPr>
      <w:r>
        <w:t xml:space="preserve">Размер компенсации морального вреда определяется истцом самостоятельно в зависимости от характера причиненных потерпевшему физических и нравственных страданий, а также степени вины причинителя вреда. Компенсация морального вреда осуществляется в денежной форме. При этом истец должен обосновать, в чем выразились физические и нравственные страдания, причиненные ему преступлением. Суд, разрешая требования о компенсации морального вреда, при определении ее размера с учетом требований ст. 1101 ГК РФ руководствуется конкретными обстоятельствами и требованиями разумности и справедливости.</w:t>
      </w:r>
    </w:p>
    <w:p>
      <w:pPr>
        <w:pStyle w:val="BodyText"/>
      </w:pPr>
      <w:r>
        <w:rPr>
          <w:bCs/>
          <w:b/>
        </w:rPr>
        <w:t xml:space="preserve">Межрайонный прокурор И.А. Федин</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http://golyanovo.mos.ru/presscenter/news/detail/824371.html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8243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8243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2024-11-16T00:14:55Z</dcterms:created>
  <dcterms:modified xsi:type="dcterms:W3CDTF">2024-11-16T00:14:55Z</dcterms:modified>
</cp:coreProperties>
</file>

<file path=docProps/custom.xml><?xml version="1.0" encoding="utf-8"?>
<Properties xmlns="http://schemas.openxmlformats.org/officeDocument/2006/custom-properties" xmlns:vt="http://schemas.openxmlformats.org/officeDocument/2006/docPropsVTypes"/>
</file>