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39fb57c1cd5b9492a7137a1fad2252a9fd46d"/>
    <w:p>
      <w:pPr>
        <w:pStyle w:val="Heading3"/>
      </w:pPr>
      <w:r>
        <w:t xml:space="preserve">Протокол публичных слушаний по Проекту межевания территории квартала 4, ограниченного ул. Байкальская, ул. Новосибирская, Щелковское ш., ул. Чусовская.</w:t>
      </w:r>
    </w:p>
    <w:p>
      <w:pPr>
        <w:pStyle w:val="FirstParagraph"/>
      </w:pPr>
      <w:r>
        <w:t xml:space="preserve">10.09.2013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http://golyanovo.mos.ru/presscenter/news/detail/829971.html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29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829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2024-04-22T18:07:26Z</dcterms:created>
  <dcterms:modified xsi:type="dcterms:W3CDTF">2024-04-22T18:07:26Z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