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c658a1713c75f767165e8573aa4990f28bed7"/>
    <w:p>
      <w:pPr>
        <w:pStyle w:val="Heading3"/>
      </w:pPr>
      <w:r>
        <w:t xml:space="preserve">Преображенской межрайонной прокуратурой города Москвы проведена проверка соблюдения требований миграционного законодательства на поднадзорной территории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t xml:space="preserve">Установлено, что житель района Преображенское г. Москвы в период с мая по июнь 2013 года уведомил орган миграционного учета о постановке на учет по месту своего проживания восьми иностранных граждан, которые фактически по месту их пребывания не проживали, уведомление о постановке их на учет по месту пребывания направил в орган миграционного учета без цели предоставления иностранным гражданам жилой площади.</w:t>
      </w:r>
    </w:p>
    <w:p>
      <w:pPr>
        <w:pStyle w:val="BodyText"/>
      </w:pPr>
      <w:r>
        <w:t xml:space="preserve">Организация незаконного въезда в Российскую Федерацию иностранных граждан или лиц без гражданства, их незаконного пребывания в Российской Федерации или незаконного транзитного проезда через территорию Российской Федерации влечет уголовную ответственность в соответствии с ч. 1 ст. 322.1 УК РФ.</w:t>
      </w:r>
    </w:p>
    <w:p>
      <w:pPr>
        <w:pStyle w:val="BodyText"/>
      </w:pPr>
      <w:r>
        <w:t xml:space="preserve">В связи с наличием в действиях указанного жителя Москвы, организовавшего незаконное пребывание иностранных гражданин на территории Российской Федерации признаков преступления, предусмотренного ч. 1 ст. 322.1 УК РФ Преображенским межрайонным прокурором г. Москвы вынесено постановление о направлении материалов проверки в орган дознания для решения вопроса об уголовном преследовании.</w:t>
      </w:r>
    </w:p>
    <w:p>
      <w:pPr>
        <w:pStyle w:val="BodyText"/>
      </w:pPr>
      <w:r>
        <w:t xml:space="preserve">На основании указанных материалов отделом МВД России по району Преображенское г. Москвы 12.09.2013 возбуждено уголовное дело в отношении гражданина в соответствии с приказом Генерального прокурора Российской Федерации собственника указанной квартиры по признакам преступления ч. 1 ст. 322.1 УК РФ.</w:t>
      </w:r>
    </w:p>
    <w:p>
      <w:pPr>
        <w:pStyle w:val="BodyText"/>
      </w:pPr>
    </w:p>
    <w:p>
      <w:pPr>
        <w:pStyle w:val="BodyText"/>
      </w:pPr>
      <w:r>
        <w:t xml:space="preserve">Межрайонный прокурор 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http://golyanovo.mos.ru/presscenter/news/detail/834989.html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34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2023-10-05T10:42:56Z</dcterms:created>
  <dcterms:modified xsi:type="dcterms:W3CDTF">2023-10-05T10:42:56Z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