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5d78bb16e1d45328ccaac7d7485201fd9a8be"/>
    <w:p>
      <w:pPr>
        <w:pStyle w:val="Heading3"/>
      </w:pPr>
      <w:r>
        <w:t xml:space="preserve">В ходе расследования уголовного дела было выявлено 166 эпизодов преступной деятельности Курилова Э.Н. на общую сумму более 2 миллионов рублей</w:t>
      </w:r>
    </w:p>
    <w:p>
      <w:pPr>
        <w:pStyle w:val="FirstParagraph"/>
      </w:pPr>
      <w:r>
        <w:t xml:space="preserve">18.09.2013</w:t>
      </w:r>
    </w:p>
    <w:p>
      <w:pPr>
        <w:pStyle w:val="BodyText"/>
      </w:pPr>
      <w:r>
        <w:t xml:space="preserve">30 августа 2013 года прокуратурой Восточного административного округа утверждено обвинительное заключение и направлено в Преображенский районный суд г. Москвы уголовное дело в отношении Курилова Эдуарда Николаевича, обвиняемого в совершении 166 эпизодов преступлений, предусмотренных ч. 3 ст. 159 УК РФ.</w:t>
      </w:r>
    </w:p>
    <w:p>
      <w:pPr>
        <w:pStyle w:val="BodyText"/>
      </w:pPr>
      <w:r>
        <w:t xml:space="preserve">В ходе расследования по делу установлено, что Курилов Э.Н., являясь должностным лицом – директором Государственного бюджетного учреждения города Москвы Центра социальной помощи семье и детям «Гольяново», расположенного по адресу: г. Москва, Щелковское шоссе,  д. 79, корп. 1, используя свое служебное положение, в период времени с 2005 по 2012 год, завладел путем обмана денежными средствами, начисляемыми им как руководителем по табелю учета рабочего времени в качестве заработной платы и выделяемыми Департаментом социальной защиты города Москвы его подчиненным – Кушнареву А.Н., назначенному на должность сторожа, а в дальнейшем переведенному на должность социального педагога – тьютора, и Сеннову С.А., принятому на должность психолога в отделение дневного пребывания, а в дальнейшем переведенному на должность психолога в специализированное отделение социального патроната, которые при этом свою работу в ГБУ ЦСПСиД «Гольяново» с ведома Курилова Э.Н. фактически не выполняли. Таким образом, заработная плата Кушнареву А.Н. и Сеннову С.А. сначала необоснованно выдавалась по ведомости, а потом начислялась на открытые Куриловым Э.Н. в ОАО АКБ «Банк Москвы» зарплатные карты на имя последних.</w:t>
      </w:r>
    </w:p>
    <w:p>
      <w:pPr>
        <w:pStyle w:val="BodyText"/>
      </w:pPr>
      <w:r>
        <w:t xml:space="preserve">Полученные указанным образом денежные средства Курилов Э.Н. похищал, обращая их в свою пользу и распоряжаясь им по своему усмотрению, то есть, завладев ими, совершил их хищение из бюджета г. Москвы, причинив имущественный вред государству в лице Департамента семейной и молодежной политики города Москвы, как главного распорядителя бюджетных средств на территории г. Москвы среди подведомственных учреждений.</w:t>
      </w:r>
    </w:p>
    <w:p>
      <w:pPr>
        <w:pStyle w:val="BodyText"/>
      </w:pPr>
      <w:r>
        <w:t xml:space="preserve">В ходе расследования уголовного дела было выявлено 166 эпизодов преступной деятельности Курилова Э.Н. на общую сумму более 2 миллионов рублей.</w:t>
      </w:r>
    </w:p>
    <w:p>
      <w:pPr>
        <w:pStyle w:val="BodyText"/>
      </w:pPr>
    </w:p>
    <w:p>
      <w:pPr>
        <w:pStyle w:val="BodyText"/>
      </w:pPr>
      <w:r>
        <w:t xml:space="preserve">Межрайонный прокурор И.А. Федин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http://golyanovo.mos.ru/presscenter/news/detail/834990.html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34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34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2023-09-09T16:03:50Z</dcterms:created>
  <dcterms:modified xsi:type="dcterms:W3CDTF">2023-09-09T16:03:50Z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