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9a116c000ac46f065eda56f29e53f105fdbc0"/>
    <w:p>
      <w:pPr>
        <w:pStyle w:val="Heading3"/>
      </w:pPr>
      <w:r>
        <w:t xml:space="preserve">Прокуратурой Восточного административного округа проведена проверка исполнения трудового законодательства ООО «Астра-М» при осуществлении фармацевтической деятельности</w:t>
      </w:r>
    </w:p>
    <w:p>
      <w:pPr>
        <w:pStyle w:val="FirstParagraph"/>
      </w:pPr>
      <w:r>
        <w:t xml:space="preserve">01.10.2013</w:t>
      </w:r>
    </w:p>
    <w:p>
      <w:pPr>
        <w:pStyle w:val="BodyText"/>
      </w:pPr>
      <w:r>
        <w:t xml:space="preserve">В соответствии со ст. 16 ТК РФ Трудовые отношения возникают между работником и работодателем на основании трудового договора, заключаемого ими в соответствии с настоящим Кодексом.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представителя в случае, когда трудовой договор не был надлежащим образом оформлен.</w:t>
      </w:r>
    </w:p>
    <w:p>
      <w:pPr>
        <w:pStyle w:val="BodyText"/>
      </w:pPr>
      <w:r>
        <w:t xml:space="preserve">Согласно ст. 67 ТК РФ трудовой договор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хранится у работодателя.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работодателя. 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</w:t>
      </w:r>
      <w:r>
        <w:t xml:space="preserve"> </w:t>
      </w:r>
      <w:hyperlink r:id="rId20">
        <w:r>
          <w:rPr>
            <w:rStyle w:val="Hyperlink"/>
          </w:rPr>
          <w:t xml:space="preserve">представителя</w:t>
        </w:r>
      </w:hyperlink>
      <w:r>
        <w:t xml:space="preserve">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работе.</w:t>
      </w:r>
    </w:p>
    <w:p>
      <w:pPr>
        <w:pStyle w:val="BodyText"/>
      </w:pPr>
      <w:r>
        <w:t xml:space="preserve">На основании ст. 68 ТК РФ прием на работу оформляется</w:t>
      </w:r>
      <w:r>
        <w:t xml:space="preserve"> </w:t>
      </w:r>
      <w:hyperlink r:id="rId21">
        <w:r>
          <w:rPr>
            <w:rStyle w:val="Hyperlink"/>
          </w:rPr>
          <w:t xml:space="preserve">приказом</w:t>
        </w:r>
      </w:hyperlink>
      <w:r>
        <w:t xml:space="preserve"> </w:t>
      </w:r>
      <w:r>
        <w:t xml:space="preserve">(распоряжением) работодателя, изданным на основании заключенного трудового договора. Содержание приказа (распоряжения) работодателя должно соответствовать условиям заключенного трудового договора. Приказ (распоряжение) работодателя о приеме на работу объявляется работнику под роспись в трехдневный срок со дня фактического начала работы.</w:t>
      </w:r>
    </w:p>
    <w:p>
      <w:pPr>
        <w:pStyle w:val="BodyText"/>
      </w:pPr>
      <w:r>
        <w:t xml:space="preserve">В нарушение указанных норм ТК РФ с провизором, приступившей к работе с ведома и по поручению генерального директора ООО «Астра-М», являющегося единоличным исполнительным органом общества и его законным представителем, действуя в соответствии со ст. 53 ГК РФ от имени и в интересах работодателя, трудовой договор в письменной форме не заключался, приказ (распоряжение) о приеме на работу не издавалось, что подтверждается в частности актом проверки и объяснениями генерального директора ООО «Астра-М».</w:t>
      </w:r>
    </w:p>
    <w:p>
      <w:pPr>
        <w:pStyle w:val="BodyText"/>
      </w:pPr>
      <w:r>
        <w:t xml:space="preserve">В связи с выявленными нарушениями возбуждено производство по делу об административном правонарушении, предусмотренном ч. 1 ст. 5.27 КРФоАП (нарушение законодательства о труде и об охране труда), по итогам рассмотрения которого, на ООО «Астра-М» наложен административный штраф в размере 35 700 рублей, на должностное лицо – 2700 рублей.</w:t>
      </w:r>
    </w:p>
    <w:p>
      <w:pPr>
        <w:pStyle w:val="BodyText"/>
      </w:pPr>
      <w:r>
        <w:t xml:space="preserve">Кроме того, возбуждено производство по делу об административном правонарушении, предусмотренном ст. 17.7 КРФоАП (неисполнение требований прокурора), по итогам рассмотрения которого, мировым судебным участком № 415 района Косино-Ухтомский, на ООО «Астра-М» наложен штраф в размере 50 000 рублей, на должностное лицо – 2500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http://golyanovo.mos.ru/presscenter/news/detail/845505.html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732F07461B639F9F75EB22A023A5DA53B0E605593F86919CA202928B58CAFD89074D93388EEFC7FBCA06J" TargetMode="External" /><Relationship Type="http://schemas.openxmlformats.org/officeDocument/2006/relationships/hyperlink" Id="rId21" Target="consultantplus://offline/ref=732F07461B639F9F75EB22A023A5DA53B5E1025C3985CC96AA5B9E895FC5A29E00049F398EEFC4CF06J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845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732F07461B639F9F75EB22A023A5DA53B0E605593F86919CA202928B58CAFD89074D93388EEFC7FBCA06J" TargetMode="External" /><Relationship Type="http://schemas.openxmlformats.org/officeDocument/2006/relationships/hyperlink" Id="rId21" Target="consultantplus://offline/ref=732F07461B639F9F75EB22A023A5DA53B5E1025C3985CC96AA5B9E895FC5A29E00049F398EEFC4CF06J" TargetMode="Externa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845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2023-07-18T22:09:14Z</dcterms:created>
  <dcterms:modified xsi:type="dcterms:W3CDTF">2023-07-18T22:09:14Z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