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и-и-дворы-вао-промыли-чистодором"/>
    <w:p>
      <w:pPr>
        <w:pStyle w:val="Heading3"/>
      </w:pPr>
      <w:r>
        <w:t xml:space="preserve">Дороги и дворы ВАО промыли «Чистодором»</w:t>
      </w:r>
    </w:p>
    <w:p>
      <w:pPr>
        <w:pStyle w:val="FirstParagraph"/>
      </w:pPr>
      <w:r>
        <w:t xml:space="preserve">24.10.2013</w:t>
      </w:r>
    </w:p>
    <w:p>
      <w:pPr>
        <w:pStyle w:val="BodyText"/>
      </w:pPr>
      <w:r>
        <w:t xml:space="preserve">В минувшие выходные, в ночь с 19 на 20 октября все дороги, тротуары, дворовые территории, межквартальные проезды и плиточные покрытия Восточного административного округа третий раз в текущем году промыли специализированным средством «Чистодор». Подобная мера позволяет улучшить экологическую ситуацию.</w:t>
      </w:r>
    </w:p>
    <w:p>
      <w:pPr>
        <w:pStyle w:val="BodyText"/>
      </w:pPr>
      <w:r>
        <w:t xml:space="preserve">Приведение в надлежащее состояние улично-дорожной сети округа проводилось согласно распоряжению Заместителя Мэра Москвы в Правительстве Москвы П.П. Бирюкова. Для этих целей подрядными организациями было закуплено около двух тысяч литров моющего средства. Контроль и приемку работ осуществляли Инженерные службы районов, а также Филиал ГКУ «Дирекция ЖКХиБ ВАО».</w:t>
      </w:r>
    </w:p>
    <w:p>
      <w:pPr>
        <w:pStyle w:val="BodyText"/>
      </w:pPr>
      <w:r>
        <w:t xml:space="preserve">Всего в 2013 году дороги и дворы промоют «Чистодором» четыре раза. Следующая промывка ожидается в ближайшее время.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</w:t>
      </w:r>
    </w:p>
    <w:p>
      <w:pPr>
        <w:pStyle w:val="BodyText"/>
      </w:pPr>
      <w:r>
        <w:rPr>
          <w:bCs/>
          <w:b/>
        </w:rPr>
        <w:t xml:space="preserve">и 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http://golyanovo.mos.ru/presscenter/news/detail/867321.html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67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67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2024-12-22T16:42:27Z</dcterms:created>
  <dcterms:modified xsi:type="dcterms:W3CDTF">2024-12-22T16:42:27Z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