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31b035165dd072e74e1e30a27aaafd57c82f0"/>
    <w:p>
      <w:pPr>
        <w:pStyle w:val="Heading3"/>
      </w:pPr>
      <w:r>
        <w:t xml:space="preserve">Памятка о порядке обслуживания и ремонта водосчетчиков</w:t>
      </w:r>
    </w:p>
    <w:p>
      <w:pPr>
        <w:pStyle w:val="FirstParagraph"/>
      </w:pPr>
      <w:r>
        <w:t xml:space="preserve">21.11.2013</w:t>
      </w:r>
    </w:p>
    <w:p>
      <w:pPr>
        <w:pStyle w:val="BodyText"/>
      </w:pPr>
      <w:r>
        <w:t xml:space="preserve">В соответствии с Правилами предоставления коммунальных услуг гражданам, утвержденных постановлением Правительства РФ №307 от 23 мая 2006г., а также Порядка организации учета потребления холодной и горячей воды, канализации по показаниям квартирных приборов учета воды с момента их ввода в эксплуатацию. Ввод прибора учета воды в эксплуатацию оформляется трехсторонним актом, подписанным исполнителем коммунальных услуг (управляющей организацией), специализированной организацией (организация, производящая монтаж счетчиков) и потребителем. При этом, в соответствии с вышеуказанным Порядком межповерочный интервал составляет: для приборов учета холодной воды – 6 лет, для приборов учета горячей воды – 4 года.</w:t>
      </w:r>
    </w:p>
    <w:p>
      <w:pPr>
        <w:pStyle w:val="BodyText"/>
      </w:pPr>
      <w:r>
        <w:t xml:space="preserve">Порядок проведения поверки приборов учета воды установлен федеральным законом РФ от 26 июня 2008 года №102-ФЗ «Об обеспечении единства измерений». Более того, в соответствии с пунктом 31 Правил предоставления коммунальных услуг гражданам, показания приборов учета воды с истекшим сроком поверки не принимаются к расчету за услуги водоснабжения.</w:t>
      </w:r>
    </w:p>
    <w:p>
      <w:pPr>
        <w:pStyle w:val="BodyText"/>
      </w:pPr>
      <w:r>
        <w:t xml:space="preserve">Цены на услуги по обслуживанию, ремонту и поверке ИПУ не подлежат государственному регулированию и устанавливаются по соглашению (договору) заключаемому в соответствии со ст. 421, 432 ГК РФ между пользователем приборами учета и специализированной организацией, оказывающей соответствующие услуги. Договор может быть также заключен между управляющей организацией и организацией, оказывающей услугу. Это возможно в случае, если пользователи ИПУ (собственники или наниматели жилого помещения) наделили УК такими полномочиями в рамках заключенного договора управления многоквартирным домом.</w:t>
      </w:r>
    </w:p>
    <w:p>
      <w:pPr>
        <w:pStyle w:val="BodyText"/>
      </w:pPr>
      <w:r>
        <w:rPr>
          <w:bCs/>
          <w:b/>
        </w:rPr>
        <w:t xml:space="preserve">Оплата технического обслуживания, ремонта, замены и поверки индивидуальных приборов учета воды, установленных за счет собственных или бюджетных средств, производится лицами, в пользовании или в собственности которых находятся ИПУ воды.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http://golyanovo.mos.ru/presscenter/news/detail/885075.html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850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850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2024-12-23T21:31:58Z</dcterms:created>
  <dcterms:modified xsi:type="dcterms:W3CDTF">2024-12-23T21:31:58Z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