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670bad8026d24b1fc0afa1c90c25ec7e641f7"/>
    <w:p>
      <w:pPr>
        <w:pStyle w:val="Heading3"/>
      </w:pPr>
      <w:r>
        <w:t xml:space="preserve">12 декабря 2013 года Российской Федерации отмечает двадцатилетний юбилей Конституции Российской Федерации</w:t>
      </w:r>
    </w:p>
    <w:p>
      <w:pPr>
        <w:pStyle w:val="FirstParagraph"/>
      </w:pPr>
      <w:r>
        <w:t xml:space="preserve">06.12.2013</w:t>
      </w:r>
    </w:p>
    <w:p>
      <w:pPr>
        <w:pStyle w:val="BodyText"/>
      </w:pPr>
      <w:r>
        <w:drawing>
          <wp:inline>
            <wp:extent cx="5334000" cy="37452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konstituci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5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декабря 2013 года Российской Федерации отмечает двадцатилетний юбилей Конституции Российской Федерации. Конституция – документ, закрепляющий основы конституционного строя государства, права и свободы человека и гражданина, основы общественного строя, форму правления и территориального устройства, организацию высших органов государственной власти, столицу государства и государственную символику.</w:t>
      </w:r>
    </w:p>
    <w:p>
      <w:pPr>
        <w:pStyle w:val="BodyText"/>
      </w:pPr>
      <w:r>
        <w:t xml:space="preserve">В преддверии Дня Конституции Российской Федерации Преображенским межрайонным прокурором г. Москвы Штыровым В.Ю. проведена лекция с учащимися ГБОУ СОШ № 1690, посвященная положениям, закрепляющим основные права и свободы граждан, неукоснительно защищаемые действующим законодательством.</w:t>
      </w:r>
    </w:p>
    <w:p>
      <w:pPr>
        <w:pStyle w:val="BodyText"/>
      </w:pPr>
      <w:r>
        <w:t xml:space="preserve">Кроме того, учащимся указанного образовательного учреждения распространены буклеты, разработанные Преображенской межрайонной прокуратурой г. Москвы, в которых разъясняются основные виды ответственности, предусмотренные законодательством Российской Федерации, в частности за совершение преступлений и административных правонарушений, общественно-опасных деяний».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http://golyanovo.mos.ru/presscenter/news/detail/902688.html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02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02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2025-08-02T02:21:31Z</dcterms:created>
  <dcterms:modified xsi:type="dcterms:W3CDTF">2025-08-02T02:21:31Z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