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3b9f1ab34695e2ab091f30281ebe3d6c2438b"/>
    <w:p>
      <w:pPr>
        <w:pStyle w:val="Heading3"/>
      </w:pPr>
      <w:r>
        <w:t xml:space="preserve">Генеральной прокуратурой РФ прокуратуре г. Москвы для целевой подготовки студентов в Институте прокуратуры Московского государственного юридического университета им. О.Е. Кутафина и на юридическом факультете Академии Генеральной прокуратуры РФ ежегодно вы</w:t>
      </w:r>
    </w:p>
    <w:p>
      <w:pPr>
        <w:pStyle w:val="FirstParagraph"/>
      </w:pPr>
      <w:r>
        <w:t xml:space="preserve">27.12.2013</w:t>
      </w:r>
    </w:p>
    <w:p>
      <w:pPr>
        <w:pStyle w:val="BodyText"/>
      </w:pPr>
      <w:r>
        <w:rPr>
          <w:bCs/>
          <w:b/>
        </w:rPr>
        <w:t xml:space="preserve">Генеральной прокуратурой РФ прокуратуре г. Москвы для целевой подготовки студентов в Институте прокуратуры Московского государственного юридического университета им. О.Е. Кутафина и на юридическом факультете Академии Генеральной прокуратуры РФ ежегодно выделяются места, финансирование которых осуществляется за счет средств федерального бюджета</w:t>
      </w:r>
    </w:p>
    <w:p>
      <w:pPr>
        <w:pStyle w:val="BodyText"/>
      </w:pPr>
      <w:r>
        <w:t xml:space="preserve">Указанные институты осуществляют целевую подготовку специалистов для работы в органах прокуратуры г. Москвы по очной форме обучения по направлению подготовки 030900.62 Юриспруденция (квалификация (степень) «бакалавр»).</w:t>
      </w:r>
    </w:p>
    <w:p>
      <w:pPr>
        <w:pStyle w:val="BodyText"/>
      </w:pPr>
      <w:r>
        <w:t xml:space="preserve">Во исполнение требований приказа Генерального прокурора Российской Федерации от 04.10.2010 № 373 «О совершенствовании системы подготовки, повышения квалификации и профессиональной переподготовки работников органов прокуратуры Российской Федерации», в соответствии с рекомендациями Генеральной прокуратуры - Российское Федерации и утвержденным приказом прокурора г. Москвы Положением о конкурсном отборе кандидатов в абитуриенты институтов прокуратуры отделом штатов и обучения кадров управления кадров проводится конкурсный отбор кандидатов в абитуриенты указанных институтов.</w:t>
      </w:r>
    </w:p>
    <w:p>
      <w:pPr>
        <w:pStyle w:val="BodyText"/>
      </w:pPr>
      <w:r>
        <w:t xml:space="preserve">Для участия в конкурсном отборе кандидату в абитуриенты институтов необходимо иметь постоянную регистрацию и Москве, только отличную или хорошую общеобразовательную подготовку, хорошее состояние здоровья, нравственные качества и мотивацию к прокурорской профессии.</w:t>
      </w:r>
    </w:p>
    <w:p>
      <w:pPr>
        <w:pStyle w:val="BodyText"/>
      </w:pPr>
      <w:r>
        <w:t xml:space="preserve">Подробная информация о конкурсном отборе кандидатов в абитуриенты институтов прокуратуры размещена на официальном сайте прокуратуры г. Москвы</w:t>
      </w:r>
      <w:r>
        <w:t xml:space="preserve"> </w:t>
      </w:r>
      <w:hyperlink r:id="rId20">
        <w:r>
          <w:rPr>
            <w:rStyle w:val="Hyperlink"/>
          </w:rPr>
          <w:t xml:space="preserve">www.mosproc.ru</w:t>
        </w:r>
      </w:hyperlink>
      <w:r>
        <w:t xml:space="preserve"> </w:t>
      </w:r>
      <w:r>
        <w:t xml:space="preserve">в рубрике «Подготовка кадров» (абитуриентам).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http://golyanovo.mos.ru/presscenter/news/detail/920100.html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20100.html" TargetMode="External" /><Relationship Type="http://schemas.openxmlformats.org/officeDocument/2006/relationships/hyperlink" Id="rId20" Target="http://www.mospro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20100.html" TargetMode="External" /><Relationship Type="http://schemas.openxmlformats.org/officeDocument/2006/relationships/hyperlink" Id="rId20" Target="http://www.mospro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2023-09-19T12:49:33Z</dcterms:created>
  <dcterms:modified xsi:type="dcterms:W3CDTF">2023-09-19T12:49:33Z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