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0a3723c5ce3590089285afd6fc5df5f129ed9"/>
    <w:p>
      <w:pPr>
        <w:pStyle w:val="Heading3"/>
      </w:pPr>
      <w:r>
        <w:t xml:space="preserve">15 января состоится встреча главы управы района Гольяново города Москвы с жителями на тему: «Эксплуатация и содержание жилых домов, находящихся на обслуживании подрядной организации ЗАО «Люкс Инжиниринг»</w:t>
      </w:r>
    </w:p>
    <w:p>
      <w:pPr>
        <w:pStyle w:val="FirstParagraph"/>
      </w:pPr>
      <w:r>
        <w:t xml:space="preserve">30.12.2013</w:t>
      </w:r>
    </w:p>
    <w:p>
      <w:pPr>
        <w:pStyle w:val="BodyText"/>
      </w:pPr>
      <w:r>
        <w:t xml:space="preserve">15 января 2014 года в актовом зале управы района Гольяново города Москвы (ул. Курганская, д. 8) состоится встреча главы управы С.В. Кузнецова с жителями на тему: «Эксплуатация и содержание жилых домов, находящихся на обслуживании подрядной организации ЗАО «Люкс Инжиниринг».</w:t>
      </w:r>
    </w:p>
    <w:p>
      <w:pPr>
        <w:pStyle w:val="BodyText"/>
      </w:pPr>
      <w:r>
        <w:t xml:space="preserve">Начало в 19.00.</w:t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http://golyanovo.mos.ru/presscenter/news/detail/920485.html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0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0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2025-02-14T14:27:15Z</dcterms:created>
  <dcterms:modified xsi:type="dcterms:W3CDTF">2025-02-14T14:27:15Z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