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8d4432791beb5313b9eb8d5ce396620eac0a3e"/>
    <w:p>
      <w:pPr>
        <w:pStyle w:val="Heading3"/>
      </w:pPr>
      <w:r>
        <w:t xml:space="preserve">Преображенской межрайонной прокуратурой г. Москвы утверждено обвинительное заключение по уголовному делу в отношении детского хирурга, обвиняемого в совершении халатности повлекшее по неосторожности смерть ребенка</w:t>
      </w:r>
    </w:p>
    <w:p>
      <w:pPr>
        <w:pStyle w:val="FirstParagraph"/>
      </w:pPr>
      <w:r>
        <w:t xml:space="preserve">28.01.2014</w:t>
      </w:r>
    </w:p>
    <w:p>
      <w:pPr>
        <w:pStyle w:val="BodyText"/>
      </w:pPr>
      <w:r>
        <w:t xml:space="preserve">Преображенской межрайонной прокуратурой г. Москвы утверждено обвинительное заключение по уголовному делу в отношении 28-летнего детского хирурга, обвиняемого в совершении халатности повлекшее по неосторожности смерть ребенка (ч. 2 ст. 293 УК Российской Федерации).</w:t>
      </w:r>
    </w:p>
    <w:p>
      <w:pPr>
        <w:pStyle w:val="BodyText"/>
      </w:pPr>
      <w:r>
        <w:t xml:space="preserve">В ходе следствия установлено, что доктор М., являясь должностным лицом - врачом - детским хирургом Детской городской клинической больницы святого Владимира Департамента здравоохранения города Москвы, 23.12.2011 находясь на суточном дежурстве, при поступлении в приемное отделение больницы полуторогодовалого ребенка, доставленного бригадой скорой помощи с места проживания с направляющим диагнозом «Инвагинация, аппендицит», в нарушении действующей должностной инструкции от 2006 года и Приказа Министерства здравоохранения СССР от 23 марта 1984 года № 320 «О мерах по дальнейшему совершенствованию хирургической помощи детям в СССР», согласно которым он, обязан самостоятельно проводить осмотр вновь поступающих больных, обеспечивать оперативное установление диагноза, при наличии показаний, осуществлять госпитализацию больных; своевременно оказывать экстренную медицинскую помощь и проводить начальные реанимационные мероприятия; отпускать больных домой при отсутствии показаний к госпитализации только после тщательного осмотра, обследования, установления диагноза и оказания лечебной помощи; при поступлении детей до трех лет с болями в животе и с подозрением на острый аппендицит, присланных врачами в ночное время производить 100% госпитализацию произвел осмотр и обследование малолетнего ребенка, однако не провел полного комплекса необходимых медицинских мероприятий и не обеспечил осмотр старшим дежурным хирургом ДГКБ святого Владимира г. Москвы, при этом убедил родителей ребенка в отсутствии оснований для госпитализации и необходимости осуществлять лечение последнего амбулаторно, после чего, 23.12.2011 примерно в 02 часа 00 минут, не оказав надлежащей медицинской помощи, отпустил их домой.</w:t>
      </w:r>
    </w:p>
    <w:p>
      <w:pPr>
        <w:pStyle w:val="BodyText"/>
      </w:pPr>
      <w:r>
        <w:t xml:space="preserve">При этом доктор М., предвидя возможность наступления общественно опасных последствий в связи с неоказанием им надлежащей медицинской помощи ребенку внес запись в бланк отказа от госпитализации о якобы добровольном отказе родителей от его госпитализации в ДГКБ Святого Владимира г. Москвы.</w:t>
      </w:r>
    </w:p>
    <w:p>
      <w:pPr>
        <w:pStyle w:val="BodyText"/>
      </w:pPr>
      <w:r>
        <w:t xml:space="preserve">В результате допущенной доктором М. преступной халатности, выразившейся в неисполнении своих должностных обязанностей, предусмотренных вышеперечисленными нормативно – правовыми актами, неустановлении правильного диагноза, неверной тактике при снятии первичного диагноза, негоспитализации малолетнего ребенка, 23.12.2011 наступила его смерть.</w:t>
      </w:r>
    </w:p>
    <w:p>
      <w:pPr>
        <w:pStyle w:val="BodyText"/>
      </w:pPr>
      <w:r>
        <w:t xml:space="preserve">Уголовное дело направлено в Преображенский районный суд города Москвы для рассмотрения по существу».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http://golyanovo.mos.ru/presscenter/news/detail/935607.html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Гольяново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olyanovo.mos.ru" TargetMode="External" /><Relationship Type="http://schemas.openxmlformats.org/officeDocument/2006/relationships/hyperlink" Id="rId20" Target="http://golyanovo.mos.ru/presscenter/news/detail/93560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olyanovo.mos.ru" TargetMode="External" /><Relationship Type="http://schemas.openxmlformats.org/officeDocument/2006/relationships/hyperlink" Id="rId20" Target="http://golyanovo.mos.ru/presscenter/news/detail/93560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2023-07-21T18:51:59Z</dcterms:created>
  <dcterms:modified xsi:type="dcterms:W3CDTF">2023-07-21T18:51:59Z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