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d8cf32157e1817338f065e87af8df83c7863d"/>
    <w:p>
      <w:pPr>
        <w:pStyle w:val="Heading3"/>
      </w:pPr>
      <w:r>
        <w:t xml:space="preserve">Преображенской межрайонной прокуратурой города Москвы проанализировано состояние преступности на поднадзорной территории в 2013 году</w:t>
      </w:r>
    </w:p>
    <w:p>
      <w:pPr>
        <w:pStyle w:val="FirstParagraph"/>
      </w:pPr>
      <w:r>
        <w:t xml:space="preserve">06.02.2014</w:t>
      </w:r>
    </w:p>
    <w:p>
      <w:pPr>
        <w:pStyle w:val="BodyText"/>
      </w:pPr>
      <w:r>
        <w:t xml:space="preserve">Проведенный анализ показал, что на территории районов Богородское, Гольяново, Метрогородок, Преображенское, Сокольники города Москвы наблюдается рост преступных проявлений. С 6388 в аналогичный период 2012 года до 7491 в текущем году, или на 17,3%, тогда как в целом по столице зафиксировано незначительное снижение преступности на 2,9%. При этом раскрываемость преступлений достигла самого высокого за последние годы уровня - 40,2% при аналогичном периоде 2012 года 27,8%, что выше среднегородского показателя - 31,5%.</w:t>
      </w:r>
    </w:p>
    <w:p>
      <w:pPr>
        <w:pStyle w:val="BodyText"/>
      </w:pPr>
      <w:r>
        <w:t xml:space="preserve">Рост преступности зафиксирован на территории всех районов поднадзорных межрайонной прокуратуре, значительный рост произошел в районах Гольяново, Преображенское и Метрогородок.</w:t>
      </w:r>
    </w:p>
    <w:p>
      <w:pPr>
        <w:pStyle w:val="BodyText"/>
      </w:pPr>
      <w:r>
        <w:t xml:space="preserve">По видам преступлений можно отметить, что в 2013 году по сравнению с прошлым годом совершено меньше преступлений против личности и половой неприкосновенности. Вместе с тем, значительно возросла раскрываемость указанных преступлений.</w:t>
      </w:r>
    </w:p>
    <w:p>
      <w:pPr>
        <w:pStyle w:val="BodyText"/>
      </w:pPr>
      <w:r>
        <w:t xml:space="preserve">Положительная тенденция снижения регистрации и повышения раскрываемости отмечается по корыстным преступлениям.</w:t>
      </w:r>
    </w:p>
    <w:p>
      <w:pPr>
        <w:pStyle w:val="BodyText"/>
      </w:pPr>
      <w:r>
        <w:t xml:space="preserve">Так, при уменьшении количества совершенных краж с 3714 (в 2012 г.) до 3130 (в 2013 г.), в том числе квартирных с 398 до 255, их раскрываемость выше, чем в среднем по городу. По делам находящимся в производстве органов расследования, раскрыта каждая пятая кража, каждый пятый грабеж, каждый третий разбой. Такая статистика - положительный результат принятых прокуратурой координационных мер, а также активизации работы в органах внутренних дел.</w:t>
      </w:r>
    </w:p>
    <w:p>
      <w:pPr>
        <w:pStyle w:val="BodyText"/>
      </w:pPr>
      <w:r>
        <w:t xml:space="preserve">Вместе с тем, из 54 квартирных краж, совершенных на территории района Сокольники в 2013 году, раскрыто лишь два таких преступления.</w:t>
      </w:r>
    </w:p>
    <w:p>
      <w:pPr>
        <w:pStyle w:val="BodyText"/>
      </w:pPr>
      <w:r>
        <w:t xml:space="preserve">Следствием эффективной координационной деятельности прокуратуры явилось рассматривать снижение в 2013 году количества совершенных грабежей (с 569 до 490). Раскрываемость данного вида преступности по поднадзорной территории составила 26,9 %, что выше среднего уровня по городу Москве.</w:t>
      </w:r>
    </w:p>
    <w:p>
      <w:pPr>
        <w:pStyle w:val="BodyText"/>
      </w:pPr>
      <w:r>
        <w:t xml:space="preserve">В текущем году на 33 преступления снизилось количество совершенных разбойных нападений, однако данный показатель по-прежнему остается одним из высоких по городу, и это при том, что раскрываемость данных преступлений ниже, чем в среднем по Москве. Количество разбоев</w:t>
      </w:r>
    </w:p>
    <w:p>
      <w:pPr>
        <w:pStyle w:val="BodyText"/>
      </w:pPr>
      <w:r>
        <w:t xml:space="preserve">сократилось на территории всех районов.</w:t>
      </w:r>
    </w:p>
    <w:p>
      <w:pPr>
        <w:pStyle w:val="BodyText"/>
      </w:pPr>
      <w:r>
        <w:t xml:space="preserve">В истекшем году значительно возросло количество совершенных тяжких и особо тяжких преступлений, на 64,4% и 49,2% соответственно. Несмотря на рост их регистрации с 1585 до 2606 и с 354 до 528 соответственно, раскрыто каждое третье такое преступление.</w:t>
      </w:r>
    </w:p>
    <w:p>
      <w:pPr>
        <w:pStyle w:val="BodyText"/>
      </w:pPr>
      <w:r>
        <w:t xml:space="preserve">При общем росте уровня преступности, наблюдается увеличение регистрации преступлений в сфере незаконного оборота наркотических средств - с 572 до 886, в том числе о незаконном сбыте с 371 до 538, а также мошенничества с 557 до 779.</w:t>
      </w:r>
    </w:p>
    <w:p>
      <w:pPr>
        <w:pStyle w:val="BodyText"/>
      </w:pPr>
      <w:r>
        <w:t xml:space="preserve">Анализ показал, что по сравнению с прошлым годом возросло на 1,5% количество преступлений, совершенных на улице - с 2703 до 2738; в состоянии алкогольного опьянения и наркотического возбуждения - с 245 до 246 (на 0,4%).</w:t>
      </w:r>
    </w:p>
    <w:p>
      <w:pPr>
        <w:pStyle w:val="BodyText"/>
      </w:pPr>
      <w:r>
        <w:t xml:space="preserve">Статистика свидетельствует о том, что из привлеченных к уголовной ответственности лиц половина не являются жителями города Москвы, большинство (58,6%) не работает. Возросло количество преступлении, совершенных лицами, ранее привлекавшимися к уголовной ответственности, с 739 до 1019, или на 37,9%.</w:t>
      </w:r>
    </w:p>
    <w:p>
      <w:pPr>
        <w:pStyle w:val="BodyText"/>
      </w:pPr>
      <w:r>
        <w:t xml:space="preserve">Результаты проведенного анализа обсуждены на межведомственном совещании руководителей правоохранительных органов будут использованы в дальнейшей работе по противодействию преступности, укреплению законности и правопорядка на территории районов,</w:t>
      </w:r>
    </w:p>
    <w:p>
      <w:pPr>
        <w:pStyle w:val="BodyText"/>
      </w:pPr>
      <w:r>
        <w:t xml:space="preserve">поднадзорных Преображенской межрайонной прокуратуре города Москвы.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http://golyanovo.mos.ru/presscenter/news/detail/944745.html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4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4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2024-01-25T15:18:08Z</dcterms:created>
  <dcterms:modified xsi:type="dcterms:W3CDTF">2024-01-25T15:18:08Z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