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бу-жилищник-в-вао"/>
    <w:p>
      <w:pPr>
        <w:pStyle w:val="Heading3"/>
      </w:pPr>
      <w:r>
        <w:t xml:space="preserve">ГБУ «Жилищник» в ВАО</w:t>
      </w:r>
    </w:p>
    <w:p>
      <w:pPr>
        <w:pStyle w:val="FirstParagraph"/>
      </w:pPr>
      <w:r>
        <w:t xml:space="preserve">12.02.2014</w:t>
      </w:r>
    </w:p>
    <w:p>
      <w:pPr>
        <w:pStyle w:val="BodyText"/>
      </w:pPr>
      <w:r>
        <w:t xml:space="preserve">Восточный округ одним из первых в столице принял участие в эксперименте по созданию ГБУ «Жилищник». Первая государственная компания появилась в районе Гольяново: 1 июля 2013 года ГУП ДЕЗ района Гольяново был реорганизован в ГБУ «Жилищник района Гольяново».</w:t>
      </w:r>
    </w:p>
    <w:p>
      <w:pPr>
        <w:pStyle w:val="BodyText"/>
      </w:pPr>
      <w:r>
        <w:t xml:space="preserve">С 1 января 2014 года ГБУ «Жилищник» функционирует в районах Восточный, Косино-Ухтомский и Новокосино. Сейчас идет активный набор рабочего персонала. Открыты вакансии дворника, кровельщика, каменщика, уборщицы, водителя, слесаря-сантехника, маляра, электромонтера и др. Работников оформляют в соответствии с ТК РФ. Предпочтение отдается москвичам, жителям Подмосковья и соседних регионов.</w:t>
      </w:r>
    </w:p>
    <w:p>
      <w:pPr>
        <w:pStyle w:val="BodyText"/>
      </w:pPr>
      <w:r>
        <w:rPr>
          <w:bCs/>
          <w:b/>
        </w:rPr>
        <w:t xml:space="preserve">Филиал ГКУ «Дирекция жилищно-коммунального хозяйства</w:t>
      </w:r>
    </w:p>
    <w:p>
      <w:pPr>
        <w:pStyle w:val="BodyText"/>
      </w:pPr>
      <w:r>
        <w:rPr>
          <w:bCs/>
          <w:b/>
        </w:rPr>
        <w:t xml:space="preserve">и благоустройства Восточного административного округа»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http://golyanovo.mos.ru/presscenter/news/detail/948831.html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48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948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2024-12-24T02:59:46Z</dcterms:created>
  <dcterms:modified xsi:type="dcterms:W3CDTF">2024-12-24T02:59:46Z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