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c31cdef97c9a9401c0eff70c7e13f639ca4d1"/>
    <w:p>
      <w:pPr>
        <w:pStyle w:val="Heading3"/>
      </w:pPr>
      <w:r>
        <w:t xml:space="preserve">В Москве вводится норма водопотребления при оплате коммунальных услуг</w:t>
      </w:r>
    </w:p>
    <w:p>
      <w:pPr>
        <w:pStyle w:val="FirstParagraph"/>
      </w:pPr>
      <w:r>
        <w:t xml:space="preserve">26.02.2014</w:t>
      </w:r>
    </w:p>
    <w:p>
      <w:pPr>
        <w:pStyle w:val="BodyText"/>
      </w:pPr>
      <w:r>
        <w:t xml:space="preserve">По информации портала</w:t>
      </w:r>
      <w:r>
        <w:t xml:space="preserve"> </w:t>
      </w:r>
      <w:hyperlink r:id="rId20">
        <w:r>
          <w:rPr>
            <w:rStyle w:val="Hyperlink"/>
          </w:rPr>
          <w:t xml:space="preserve">www.mos.ru</w:t>
        </w:r>
      </w:hyperlink>
      <w:r>
        <w:t xml:space="preserve"> </w:t>
      </w:r>
      <w:r>
        <w:t xml:space="preserve">в Москве введена специальная норма водопотребления, в соответствии с которой объем начислений за потребление воды одним человеком при оплате коммунальных услуг не должен превышать нормативные значения.</w:t>
      </w:r>
    </w:p>
    <w:p>
      <w:pPr>
        <w:pStyle w:val="BodyText"/>
      </w:pPr>
      <w:r>
        <w:t xml:space="preserve">Как сообщает руководитель столичного Департамента ЖКХ и благоустройства Андрей Цыбин, в проекте постановления ДЖКХиБ г. Москвы предусмотрен порядок начисления жителям, чьи квартиры не оборудованы индивидуальными приборами учета воды, и объемы потребления ресурсов превышают нормативные значения. Для этой категории населения будет введена норма, в соответствии с которой объем начисления водопотребления одним человеком не превышает нормативного значения с коэффициентом 2.</w:t>
      </w:r>
    </w:p>
    <w:p>
      <w:pPr>
        <w:pStyle w:val="BodyText"/>
      </w:pPr>
      <w:r>
        <w:t xml:space="preserve">Ожидается, что подобное нововведение снизит финансовое бремя для жителей, так, как в настоящее время превышение может составлять более чем в пять раз. Кроме того, данная мера обеспечит социальную защищенность москвичей при оплате жилищно-коммунальных услуг.</w:t>
      </w:r>
    </w:p>
    <w:p>
      <w:pPr>
        <w:pStyle w:val="BodyText"/>
      </w:pPr>
      <w:r>
        <w:t xml:space="preserve">По мнению столичных властей, введение нормы водопотребления позитивно отразится на эффективности работы управляющих организаций, поскольку будет стимулом для УК к устранению причин завышенных расходов воды.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 и</w:t>
      </w:r>
    </w:p>
    <w:p>
      <w:pPr>
        <w:pStyle w:val="BodyText"/>
      </w:pPr>
      <w:r>
        <w:rPr>
          <w:bCs/>
          <w:b/>
        </w:rPr>
        <w:t xml:space="preserve">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http://golyanovo.mos.ru/presscenter/news/detail/961170.html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61170.html" TargetMode="External" /><Relationship Type="http://schemas.openxmlformats.org/officeDocument/2006/relationships/hyperlink" Id="rId20" Target="http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61170.html" TargetMode="External" /><Relationship Type="http://schemas.openxmlformats.org/officeDocument/2006/relationships/hyperlink" Id="rId20" Target="http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2023-10-11T01:13:39Z</dcterms:created>
  <dcterms:modified xsi:type="dcterms:W3CDTF">2023-10-11T01:13:39Z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