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c63e4b4122207419483078e18c886e4c76878"/>
    <w:p>
      <w:pPr>
        <w:pStyle w:val="Heading3"/>
      </w:pPr>
      <w:r>
        <w:t xml:space="preserve">На территории ВВЦ с 17 по 20 марта 2014 года состоится «Праздник хлеба-2014»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праздник%20хлеб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Всероссийского Выставочного Центра в павильоне № 57 с 17 по 20 марта 2014 года РОСПиК проводит «Праздник хлеба-2014».</w:t>
      </w:r>
    </w:p>
    <w:p>
      <w:pPr>
        <w:pStyle w:val="BodyText"/>
      </w:pPr>
      <w:r>
        <w:t xml:space="preserve">В рамках «Праздника хлеба-2014» запланированы проведение Финалов XIV Кубка России по хлебопечению и III Кубка России по хлебопечению среди молодежи «Пекарь – профессия будущего», а также выставки-ярмарки хлебобулочных и кондитерских изделий и других мероприятий.</w:t>
      </w:r>
    </w:p>
    <w:p>
      <w:pPr>
        <w:pStyle w:val="BodyText"/>
      </w:pPr>
      <w:r>
        <w:t xml:space="preserve">Дополнительную информацию о проведении «Праздника Хлеба-2014» можно получить по телефонам: (495) 755-50-35; (495) 755-50-38;</w:t>
      </w:r>
      <w:r>
        <w:br/>
      </w:r>
      <w:r>
        <w:t xml:space="preserve">e-mail:</w:t>
      </w:r>
      <w:r>
        <w:t xml:space="preserve"> </w:t>
      </w:r>
      <w:hyperlink r:id="rId23">
        <w:r>
          <w:rPr>
            <w:rStyle w:val="Hyperlink"/>
          </w:rPr>
          <w:t xml:space="preserve">info@rospik.ru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http://golyanovo.mos.ru/presscenter/news/detail/975820.html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975820.html" TargetMode="External" /><Relationship Type="http://schemas.openxmlformats.org/officeDocument/2006/relationships/hyperlink" Id="rId23" Target="mailto:info@rospi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975820.html" TargetMode="External" /><Relationship Type="http://schemas.openxmlformats.org/officeDocument/2006/relationships/hyperlink" Id="rId23" Target="mailto:info@rospi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2023-08-01T11:17:18Z</dcterms:created>
  <dcterms:modified xsi:type="dcterms:W3CDTF">2023-08-01T11:17:18Z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