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283cfee383e1c154b375762e720ef1f77747"/>
    <w:p>
      <w:pPr>
        <w:pStyle w:val="Heading3"/>
      </w:pPr>
      <w:r>
        <w:t xml:space="preserve">Границы благоустройства дворовых территорий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t xml:space="preserve">Район Гольяново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http://golyanovo.mos.ru/presscenter/news/detail/9772500.html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72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772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2025-08-05T15:30:02Z</dcterms:created>
  <dcterms:modified xsi:type="dcterms:W3CDTF">2025-08-05T15:30:02Z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