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893a700a89688d86bab0e3de0dff6c68592fd"/>
    <w:p>
      <w:pPr>
        <w:pStyle w:val="Heading3"/>
      </w:pPr>
      <w:r>
        <w:t xml:space="preserve">Прокуратурой ВАО г. Москвы с привлечением специалистов УВАО ГУ МЧС России по г. Москве и Роспотребнадзора по ВАО г. Москвы проведена проверка исполнения действующего законодательства ООО «Апогей»</w:t>
      </w:r>
    </w:p>
    <w:p>
      <w:pPr>
        <w:pStyle w:val="FirstParagraph"/>
      </w:pPr>
      <w:r>
        <w:t xml:space="preserve">27.03.2014</w:t>
      </w:r>
    </w:p>
    <w:p>
      <w:pPr>
        <w:pStyle w:val="BodyText"/>
      </w:pPr>
      <w:r>
        <w:t xml:space="preserve">Прокуратурой административного округа с привлечением специалистов УВАО ГУ МЧС России по г. Москве и Роспотребнадзора по ВАО г. Москвы проведена проверка исполнения действующего законодательства ООО «Апогей» при эксплуатации физкультурно-оздоровительного комплекса «Карибия» по адресу: г. Москва, Зеленый проспект, д. 10 б.</w:t>
      </w:r>
    </w:p>
    <w:p>
      <w:pPr>
        <w:pStyle w:val="BodyText"/>
      </w:pPr>
      <w:r>
        <w:t xml:space="preserve">По результатам проведении которой, выявлены многочисленные нарушения действующего законодательства, в том числе в сфере пожарной безопасности, природопользования, санитарно-эпидемиологического благополучия.</w:t>
      </w:r>
    </w:p>
    <w:p>
      <w:pPr>
        <w:pStyle w:val="BodyText"/>
      </w:pPr>
      <w:r>
        <w:t xml:space="preserve">В частности установлено, что в нарушение ст. 37 Федерального закона от 21.12.1994 № 69-ФЗ «О пожарной безопасности» и обязательных требований Правил противопожарного режима в Российской Федерации при эксплуатации эвакуационных путей и выходов не обеспечено соблюдение требований нормативных документов по пожарной безопасности; запоры на дверях эвакуационных выходов не обеспечивают возможность их свободного открывания изнутри без ключа; при эксплуатации эвакуационных путей основной лестницы допускается фиксирование самозакрывающихся дверей лестничных клеток, коридоров; не организованы проверки работоспособности системы противопожарной защиты объекта. В связи с выявленными нарушениями в отношении общества возбуждены дела об административных правонарушениях по частям 1, 3 и 4 ст. 20.4 КоАП РФ, по результатам рассмотрения которых, 18.02.2014 виновные лица привлечены к ответственности и им назначены наказания в виде административных штрафов на общую сумму 450 000 рублей.</w:t>
      </w:r>
    </w:p>
    <w:p>
      <w:pPr>
        <w:pStyle w:val="BodyText"/>
      </w:pPr>
      <w:r>
        <w:t xml:space="preserve">Кроме того, выявлено, что в нарушение ст.ст. 1, 11 Федерального закона от 24.06.1998 № 89-ФЗ «Об отходах производства и потребления»; ст. 22 Федерального закона от 30.03.1999 № 52-ФЗ «О санитарно-эпидемиологическом благополучии населения» около контейнерной площадки допущено образование навала бытовых отходов производства и потребления (деревянная, картонная и пластиковая тара и упаковка, потерявшие потребительские свойства) непосредственно на земельном участке (вне искусственного водонепроницаемого и химически стойкого покрытия) без защиты от воздействия от атмосферных осадков и ветров. По данному факту в отношении общества и его должностного лица возбуждены дела об административных правонарушениях по ст. 8.2 КоАП РФ, по результатам рассмотрения которых, виновные лица привлечены к ответственности и им назначены наказания в виде административных штрафов в размере 160 000 и 20 000 рублей соответственно.</w:t>
      </w:r>
    </w:p>
    <w:p>
      <w:pPr>
        <w:pStyle w:val="BodyText"/>
      </w:pPr>
      <w:r>
        <w:t xml:space="preserve">Генеральному директору объявлено предостережение о недопустимости нарушения природоохранного законодательства, в связи с тем, что данные, необходимые для ведения Сводного</w:t>
      </w:r>
      <w:r>
        <w:t xml:space="preserve"> </w:t>
      </w:r>
      <w:hyperlink r:id="rId20">
        <w:r>
          <w:rPr>
            <w:rStyle w:val="Hyperlink"/>
          </w:rPr>
          <w:t xml:space="preserve">кадастра</w:t>
        </w:r>
      </w:hyperlink>
      <w:r>
        <w:t xml:space="preserve"> </w:t>
      </w:r>
      <w:r>
        <w:t xml:space="preserve">отходов производства и потребления города Москвы за 2013 год необходимо представить в Департамент природопользования и охраны окружающей среды г. Москвы до 01.09.2014, а их несвоевременное представление влечет административную ответственность по ч. 1 ст. 4.36 КоАП г. Москвы.</w:t>
      </w:r>
    </w:p>
    <w:p>
      <w:pPr>
        <w:pStyle w:val="BodyText"/>
      </w:pPr>
      <w:r>
        <w:t xml:space="preserve">Кроме того, в Перовский районный суд г. Москвы направлено исковое заявление об обязании ответчика разработать и утвердить в территориальном органе Росприроднадзора (Департаменте Росприроднадзора по ЦФО) норматив образования отходов и лимитов на их размещение, а так же паспорт опасных отходов на ртутные лампы, люминесцентные ртутьсодержащие трубки, отнесенные согласно ФККО к I классу опасности, которое до настоящего времени не рассмотрено.</w:t>
      </w:r>
    </w:p>
    <w:p>
      <w:pPr>
        <w:pStyle w:val="BodyText"/>
      </w:pPr>
      <w:r>
        <w:t xml:space="preserve">Помимо этого, в связи с выявленными нарушениями санитарно-эпидемиологического законодательства и законодательства о защите прав потребителей по постановлению прокурора общество и его генеральный директор привлечены к административной ответственности по ст. 6.3 и 14.15 КоАП РФ. Постановлениями Роспотребнадзора им назначены наказания в размере 15 000 и 1 000 рублей по ст. 6.3 и 20 000 рублей и 2 000 рублей по ст. 14.15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http://golyanovo.mos.ru/presscenter/news/detail/988900.html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454A6D1B1575C9F1C43043ADE324054ABF22265D8A65B2591958172AE5FAC17E37CC4B52ADD112B2D9V5c0O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88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454A6D1B1575C9F1C43043ADE324054ABF22265D8A65B2591958172AE5FAC17E37CC4B52ADD112B2D9V5c0O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88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2023-10-07T15:36:57Z</dcterms:created>
  <dcterms:modified xsi:type="dcterms:W3CDTF">2023-10-07T15:36:57Z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