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84c2d3cc30368ff8c33f08015ee7308c7156b"/>
    <w:p>
      <w:pPr>
        <w:pStyle w:val="Heading3"/>
      </w:pPr>
      <w:r>
        <w:t xml:space="preserve">БРУЦЕЛЛЁЗ ЖИВОТНЫХ, В ТОМ ЧИСЛЕ ИНФЕКЦИОННЫЙ ЭПИДИДИМИТ БАРАНОВ (ИЭБ)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http://golyanovo.mos.ru/the-state-veterinary-service/detail/12488722.html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2025-05-29T17:11:17Z</dcterms:created>
  <dcterms:modified xsi:type="dcterms:W3CDTF">2025-05-29T17:11:17Z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