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7f8e12bb28b6341f5d864afa51d96ab5192371"/>
    <w:p>
      <w:pPr>
        <w:pStyle w:val="Heading3"/>
      </w:pPr>
      <w:r>
        <w:t xml:space="preserve">ГУБКООБРАЗНАЯ ЭНЦЕФАЛОПАТИЯ КРУПНОГО РОГАТОГО СКОТА (ГЭ КРС)</w:t>
      </w:r>
    </w:p>
    <w:p>
      <w:pPr>
        <w:pStyle w:val="FirstParagraph"/>
      </w:pPr>
      <w:r>
        <w:t xml:space="preserve">23.07.2024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http://golyanovo.mos.ru/the-state-veterinary-service/detail/12488727.html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the-state-veterinary-service/detail/1248872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the-state-veterinary-service/detail/1248872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2025-05-29T14:55:40Z</dcterms:created>
  <dcterms:modified xsi:type="dcterms:W3CDTF">2025-05-29T14:55:40Z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