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31b3e5f11ae5fc2b1266afa96ce0afc9293a1"/>
    <w:p>
      <w:pPr>
        <w:pStyle w:val="Heading3"/>
      </w:pPr>
      <w:r>
        <w:t xml:space="preserve">График проведения профилактических прививок домашних животных против бешенства</w:t>
      </w:r>
    </w:p>
    <w:p>
      <w:pPr>
        <w:pStyle w:val="FirstParagraph"/>
      </w:pPr>
      <w:r>
        <w:t xml:space="preserve">31.10.2018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http://golyanovo.mos.ru/the-state-veterinary-service/detail/7670571.html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7670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7670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2024-11-25T18:52:29Z</dcterms:created>
  <dcterms:modified xsi:type="dcterms:W3CDTF">2024-11-25T18:52:29Z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